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bookmarkStart w:id="0" w:name="_GoBack"/>
      <w:bookmarkEnd w:id="0"/>
    </w:p>
    <w:p w:rsidR="000B4557" w:rsidRP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B4557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توصيات الورشات </w:t>
      </w:r>
    </w:p>
    <w:p w:rsidR="000B4557" w:rsidRP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B4557">
        <w:rPr>
          <w:rFonts w:ascii="Sakkal Majalla" w:hAnsi="Sakkal Majalla" w:cs="Sakkal Majalla" w:hint="cs"/>
          <w:b/>
          <w:bCs/>
          <w:sz w:val="40"/>
          <w:szCs w:val="40"/>
          <w:rtl/>
        </w:rPr>
        <w:t>برنامج تحسين أداء الجماعات</w:t>
      </w: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أهم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التوصيات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بخصوص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 xml:space="preserve">البرنامج الفرعي </w:t>
      </w:r>
      <w:r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  <w:lang w:bidi="ar-MA"/>
        </w:rPr>
        <w:t>1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>-</w:t>
      </w: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  <w:r w:rsidRPr="000B4557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>تطوير نظام لتقييم أداء الجماعات المستهدفة وتحفيزها</w:t>
      </w:r>
    </w:p>
    <w:p w:rsidR="000B4557" w:rsidRPr="00372240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</w:p>
    <w:p w:rsidR="000B4557" w:rsidRDefault="000B4557" w:rsidP="000B4557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خلص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هاذين اليومين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التحسيسيين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ذ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نظمت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هما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المديرية العامة للجماعات الترابية يومي 25 و26 مارس 2022 بمدينة أكادير 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حول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برنامج تحسين أداء الجماعات وخاصة برنامجه الفرعي الأول "</w:t>
      </w:r>
      <w:r w:rsidRPr="00196E1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تطوير نظام لتقييم أداء الجماعات المستهدفة وتحفيزها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"،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انخراط الجماعات في دينامية النجاعة التي يساهم البرنامج في تكريسها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تكثيف المجهودات المبذولة من طرف المصالح الجماعية بغية تحسين أداء الجماعة اعتمادا على نتائج عمليات التقييم الدورية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التزام مصالح العمالات والأقاليم بتقديم الدعم التقني لمصالح الجماعات انسجاما مع أهداف البرنامج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تعزيز العرض المتعلق با</w:t>
      </w:r>
      <w:r w:rsidRPr="00196E1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لتكوين والمساعدة التقنية</w:t>
      </w:r>
      <w:r w:rsidRPr="00196E1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اعتمادا على تحليل نتائج الأداء</w:t>
      </w:r>
    </w:p>
    <w:p w:rsidR="000B4557" w:rsidRPr="000C2B1D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استثمار المنح المقدمة في اطار البرنامج في مشاريع تساهم في تحسين جودة العيش والخدمات المقدمة للمواطن</w:t>
      </w:r>
    </w:p>
    <w:p w:rsidR="000B4557" w:rsidRDefault="000B4557" w:rsidP="000B4557">
      <w:pPr>
        <w:pStyle w:val="Paragraphedeliste"/>
        <w:numPr>
          <w:ilvl w:val="0"/>
          <w:numId w:val="1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تعميم البرنامج على باقي الجماعات الترابية مع وضع إطار تقييم للأداء يلائم كل صنف من الجماعات.</w:t>
      </w: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4E4878" w:rsidRDefault="004E4878" w:rsidP="004E4878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4E4878" w:rsidRDefault="004E4878" w:rsidP="004E4878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4E4878" w:rsidRDefault="004E4878" w:rsidP="004E4878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0B4557" w:rsidRPr="000B4557" w:rsidRDefault="000B4557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</w:p>
    <w:p w:rsidR="00372240" w:rsidRDefault="00913F61" w:rsidP="000B4557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أهم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التوصيات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بخصوص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 xml:space="preserve">البرنامج الفرعي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lang w:bidi="ar-MA"/>
        </w:rPr>
        <w:t>2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>-</w:t>
      </w:r>
    </w:p>
    <w:p w:rsidR="00913F61" w:rsidRDefault="00913F61" w:rsidP="00372240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  <w:t>تعزيز التعاون بين الجماعات</w:t>
      </w:r>
      <w:r w:rsidR="00383EFB"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  <w:lang w:bidi="ar-MA"/>
        </w:rPr>
        <w:t xml:space="preserve"> والجماعات الترابية</w:t>
      </w:r>
    </w:p>
    <w:p w:rsidR="00372240" w:rsidRPr="00372240" w:rsidRDefault="00372240" w:rsidP="00372240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  <w:lang w:bidi="ar-MA"/>
        </w:rPr>
      </w:pPr>
    </w:p>
    <w:p w:rsidR="00EF4A7E" w:rsidRPr="00EF4A7E" w:rsidRDefault="00EF4A7E" w:rsidP="00EF4A7E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خلص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هاذين اليومين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التحسيسيين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ذ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نظمت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هما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المديرية العامة للجماعات الترابية يومي 25 و26 مارس 2022 بمدينة أكادير 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حول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برنامج تحسين أداء الجماعات وخاصة برنامجه الفرعي الثاني "تعزيز التعاون بين الجماعات"،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إلى عدد من التوصيات التي أفرزتها النقاشات التي دار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 حول الموضوع من خلال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العرض المقدم ل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ثلاث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مجموعات مكونة من رؤساء الجماعات الترابية ومسؤولين ترابيين،</w:t>
      </w:r>
      <w:r w:rsidRPr="00EF4A7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وهكذا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أوصى المشاركون في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هاذين اليومين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،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إلى ما يلي:</w:t>
      </w:r>
    </w:p>
    <w:p w:rsidR="007108D7" w:rsidRPr="00EC7A7C" w:rsidRDefault="0065727A" w:rsidP="00EF4A7E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ضرورة اللجوء إلى 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هيئات التعاون بين الجماعات 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الترابية 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(</w:t>
      </w:r>
      <w:r w:rsidR="00EC7A7C"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مؤسس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 التعاو</w:t>
      </w:r>
      <w:r w:rsidR="00EC7A7C">
        <w:rPr>
          <w:rFonts w:ascii="Sakkal Majalla" w:hAnsi="Sakkal Majalla" w:cs="Sakkal Majalla" w:hint="eastAsia"/>
          <w:b/>
          <w:bCs/>
          <w:sz w:val="32"/>
          <w:szCs w:val="32"/>
          <w:rtl/>
          <w:lang w:bidi="ar-MA"/>
        </w:rPr>
        <w:t>ن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بين الجماعات ومجموعات الجماعات الترابية)</w:t>
      </w: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خاصة</w:t>
      </w: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بالنسب</w:t>
      </w:r>
      <w:r w:rsid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ة للجماعات ذات الموارد المحدودة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وتحويل </w:t>
      </w:r>
      <w:r w:rsidR="007108D7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الاختصاصات 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والمشاريع الهيكلية</w:t>
      </w:r>
      <w:r w:rsidR="007108D7"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="00EC7A7C"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ذات قيمة مضافة تساهم في التنمية الاقتصادية والاجتماعية للمجال الترابي</w:t>
      </w:r>
      <w:r w:rsidR="00EF4A7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،</w:t>
      </w:r>
      <w:r w:rsidR="00EC7A7C"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والتي تتجاوز</w:t>
      </w:r>
      <w:r w:rsid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إمكانيات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7108D7"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الجماعات</w:t>
      </w:r>
      <w:r w:rsidR="007108D7"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الى 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الهيئات 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المذكورة </w:t>
      </w:r>
      <w:r w:rsidR="00FF0EE1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من</w:t>
      </w:r>
      <w:r w:rsidR="007108D7"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طرف الجماعات المنخرطة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والتي تحل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محلها</w:t>
      </w:r>
      <w:r w:rsidR="00D367F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65727A" w:rsidRPr="005E43F2" w:rsidRDefault="0065727A" w:rsidP="00EC7A7C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ضرورة الاستفادة من التجارب المتواجدة على الصعيد الوطني مع أخد بعين الاعتبار خصوصيات المجال الجغرافي </w:t>
      </w:r>
      <w:r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والحاجيات المحلية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للساكنة </w:t>
      </w:r>
      <w:r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وضرورة الانطلاق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من التخطيط </w:t>
      </w:r>
      <w:r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الترابي ومستخرجاته لإحداث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هيئ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ات </w:t>
      </w:r>
      <w:r w:rsidR="00EC7A7C" w:rsidRP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التعاون</w:t>
      </w:r>
      <w:r w:rsidRPr="00EC7A7C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اخذ بعين الاعتبار ال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أ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بع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</w:t>
      </w:r>
      <w:r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د الاستراتيجي</w:t>
      </w:r>
      <w:r w:rsidR="00EC7A7C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 و</w:t>
      </w:r>
      <w:r w:rsidR="00EC7A7C"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السياسية 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</w:t>
      </w:r>
      <w:r w:rsidR="00FF0EE1"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المالية مع</w:t>
      </w:r>
      <w:r w:rsidR="005E43F2" w:rsidRPr="005E43F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5E43F2" w:rsidRPr="005E43F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إجراء قراءة نقدية للتجارب السابقة على مختلف المستويات؛</w:t>
      </w:r>
    </w:p>
    <w:p w:rsidR="007108D7" w:rsidRDefault="0065727A" w:rsidP="00FF0EE1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ضرورة تأهيل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وملاءمة الإطار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القانوني </w:t>
      </w: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لتجويد أداء هيئات التعاون بين الجماعات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الترابية من خلال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:</w:t>
      </w:r>
    </w:p>
    <w:p w:rsidR="007108D7" w:rsidRDefault="0065727A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تجاوز التداخل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في الاختصاصات مع الجماعات أو الحدود على نفس المنطقة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الجغرافية؛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</w:p>
    <w:p w:rsidR="007108D7" w:rsidRDefault="0065727A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التنصيص على كون خلق </w:t>
      </w:r>
      <w:r w:rsidR="00B73D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هيئات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التعاون او انضمام جماعة الى احدى </w:t>
      </w:r>
      <w:r w:rsidR="00B73D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الهيئات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يمكن أن يكون أيضا بمبادرة من الدولة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7108D7" w:rsidRPr="007108D7" w:rsidRDefault="0065727A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الجمع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بين رئاسة الجماعة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ورئاسة 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مؤسسة التعاون بين الجماعات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بشكل يسمح للمنتدبين تقلد هذا المنصب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نظرا للمهام الاستراتيجية المنوطة 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ب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رؤساء الجماعات على مستوى الجماعة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؛</w:t>
      </w:r>
    </w:p>
    <w:p w:rsidR="007108D7" w:rsidRPr="007108D7" w:rsidRDefault="00FF0EE1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lastRenderedPageBreak/>
        <w:t>التنصيص على</w:t>
      </w:r>
      <w:r w:rsidR="007108D7" w:rsidRPr="007108D7">
        <w:rPr>
          <w:rtl/>
        </w:rPr>
        <w:t xml:space="preserve"> </w:t>
      </w:r>
      <w:r w:rsidR="007108D7" w:rsidRP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ألا يكون الاتصال الترابي شرط إلزامي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بالنسبة لمؤسسات التعاون بين الجماعات</w:t>
      </w:r>
      <w:r w:rsidR="007108D7" w:rsidRP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ولكن يمكن أن يكون معيار رئيسي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  <w:r w:rsidR="007108D7" w:rsidRP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7108D7" w:rsidRPr="007108D7" w:rsidRDefault="007108D7" w:rsidP="00EF4A7E">
      <w:pPr>
        <w:pStyle w:val="Paragraphedeliste"/>
        <w:numPr>
          <w:ilvl w:val="0"/>
          <w:numId w:val="10"/>
        </w:numPr>
        <w:bidi/>
        <w:spacing w:line="276" w:lineRule="auto"/>
        <w:ind w:left="1134" w:hanging="284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108D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الإشارة الى كون الدولة ستعمل على إعداد مخطط وطني للتعاون بحيث سيحدد بنص تنظيمي اليات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الإعداد.</w:t>
      </w:r>
    </w:p>
    <w:p w:rsidR="0065727A" w:rsidRPr="0065727A" w:rsidRDefault="00D64652" w:rsidP="00844A38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وضع إطار فعال لضمان ديمومة </w:t>
      </w:r>
      <w:r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واستمرارية تمويل</w:t>
      </w: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الأنشطة المحولة من طرف الجماعات الترابية إلى </w:t>
      </w:r>
      <w:r w:rsidR="00844A3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هيئات </w:t>
      </w:r>
      <w:r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التعاون عن طريق البحث عن آليات أخرى للتمويل </w:t>
      </w:r>
      <w:r w:rsidR="00844F43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تعتمد، فضلا عن مساهمات الجم</w:t>
      </w:r>
      <w:r w:rsidR="00FF0EE1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اعات الترابية وإعانات الدولة،</w:t>
      </w:r>
      <w:r w:rsidR="00844F43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تخصيص جزء من الموارد الناتجة عن أنشطة المؤسسة أو المجموعة</w:t>
      </w:r>
      <w:r w:rsidR="00844F4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7108D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والتي </w:t>
      </w:r>
      <w:r w:rsidR="007108D7" w:rsidRPr="00844F4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تمكن</w:t>
      </w:r>
      <w:r w:rsid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من </w:t>
      </w:r>
      <w:r w:rsidR="0065727A"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توفير موارد مالية ذاتية لهذه الهي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ئا</w:t>
      </w:r>
      <w:r w:rsidR="0065727A"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 </w:t>
      </w:r>
      <w:r w:rsidR="007108D7"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(رسوم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، أتاوات</w:t>
      </w:r>
      <w:r w:rsidR="007108D7" w:rsidRPr="006572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وحصة من</w:t>
      </w:r>
      <w:r w:rsidR="0065727A" w:rsidRPr="006572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الضريبة على القيمة المضافة)؛</w:t>
      </w:r>
      <w:r w:rsidR="0065727A" w:rsidRPr="0065727A">
        <w:rPr>
          <w:rtl/>
        </w:rPr>
        <w:t xml:space="preserve"> </w:t>
      </w:r>
    </w:p>
    <w:p w:rsidR="00D64652" w:rsidRPr="007108D7" w:rsidRDefault="00D64652" w:rsidP="005E43F2">
      <w:pPr>
        <w:pStyle w:val="Paragraphedeliste"/>
        <w:bidi/>
        <w:spacing w:line="276" w:lineRule="auto"/>
        <w:jc w:val="both"/>
        <w:rPr>
          <w:rFonts w:ascii="Sakkal Majalla" w:hAnsi="Sakkal Majalla" w:cs="Sakkal Majalla"/>
          <w:b/>
          <w:bCs/>
          <w:sz w:val="16"/>
          <w:szCs w:val="16"/>
          <w:lang w:bidi="ar-MA"/>
        </w:rPr>
      </w:pPr>
    </w:p>
    <w:p w:rsidR="00EB5088" w:rsidRDefault="007108D7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844F43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وضع آلية</w:t>
      </w:r>
      <w:r w:rsidR="00372240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لإشراك المصا</w:t>
      </w:r>
      <w:r w:rsidR="00844F43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لح الخارجية للدولة</w:t>
      </w:r>
      <w:r w:rsidR="00FF0EE1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لتوفير الدعم التقني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والتكوين لفائدة أطر وموظفي هيئات التعاون بين الجماعات الترابية؛</w:t>
      </w:r>
      <w:r w:rsidR="00844F43"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EB5088" w:rsidRDefault="00EB5088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وضع آليات للتواصل بين مختلف مستويات التدبير الترابي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بين هيئات التعاون وباقي المؤسسات وبين الهيئات والجماعات الترابية)؛</w:t>
      </w:r>
      <w:r w:rsidRPr="00EB508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383EFB" w:rsidRPr="00134995" w:rsidRDefault="00EB5088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844F43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الحرص على تحديد الدراسة القبلية لحجم التمويل الضروري لأي مشروع ومصادره قبل إحداث جهاز للتعاون، وتنوي</w:t>
      </w:r>
      <w:r w:rsid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ع مصادر التمويل كل ما أمكن ذلك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EB5088" w:rsidRPr="00134995" w:rsidRDefault="00EB5088" w:rsidP="00B73D10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التدبير التوقعي لاحتياجات </w:t>
      </w:r>
      <w:r w:rsidR="00B73D1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الهيئات</w:t>
      </w: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من الموارد البشرية من حيث عدد الموظفين والكفاءات 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الضرورية</w:t>
      </w:r>
      <w:r w:rsidRPr="0013499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، والتأكد من وضعهم رهن إشارة 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هيئات ا</w:t>
      </w:r>
      <w:r w:rsidR="001513C9" w:rsidRPr="00134995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لتعاون؛</w:t>
      </w:r>
    </w:p>
    <w:p w:rsidR="00EB5088" w:rsidRDefault="00EB5088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أهمية التعاون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الدولي 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في المواكبة التقنية والمالية في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إنجاح هيئات 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التعاون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بين الجماعات</w:t>
      </w:r>
      <w:r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  <w:r w:rsidRPr="00EB508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372240" w:rsidRPr="00D64652" w:rsidRDefault="00372240" w:rsidP="00EB5088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اعتماد المسلسل التشاركي لإعداد </w:t>
      </w:r>
      <w:r w:rsidR="00EB508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المخطط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الجهوي للتعاون بين الجماعات مع المسؤولين الجهويين </w:t>
      </w:r>
      <w:r w:rsidR="00D64652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والمحليين </w:t>
      </w:r>
      <w:r w:rsidR="000B0BAD">
        <w:rPr>
          <w:rFonts w:ascii="Sakkal Majalla" w:hAnsi="Sakkal Majalla" w:cs="Sakkal Majalla" w:hint="cs"/>
          <w:b/>
          <w:bCs/>
          <w:strike/>
          <w:sz w:val="32"/>
          <w:szCs w:val="32"/>
          <w:rtl/>
          <w:lang w:bidi="ar-MA"/>
        </w:rPr>
        <w:t>و</w:t>
      </w:r>
      <w:r w:rsidR="000B0BAD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المنتخبين</w:t>
      </w:r>
      <w:r w:rsidR="000B0BAD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</w:p>
    <w:p w:rsidR="00383EFB" w:rsidRPr="00D64652" w:rsidRDefault="00372240" w:rsidP="001513C9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التقارب الثقافي </w:t>
      </w:r>
      <w:r w:rsidR="000B0BAD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والسياسي بين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الجماعات 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الترابية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عامل مساعد لإنجاح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هيئات التعاون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بين الجماعات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الترابية </w:t>
      </w:r>
      <w:r w:rsidRPr="00D64652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فضلا عن انخراط الفاعلين المحليين </w:t>
      </w:r>
      <w:r w:rsidR="001513C9" w:rsidRPr="00D646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وديناميكيتهم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913F61" w:rsidRPr="00DF2115" w:rsidRDefault="00134995" w:rsidP="00B27987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  <w:r w:rsidRP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ضرورة الأخذ بعين الاعتبار </w:t>
      </w:r>
      <w:r w:rsidR="001513C9" w:rsidRP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توجهات المخطط الوطني والمخططات الجهوية للتعاون بين الجماعات الترابية </w:t>
      </w:r>
      <w:r w:rsidRP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حين إحداث </w:t>
      </w:r>
      <w:r w:rsidR="001513C9" w:rsidRP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هيئات </w:t>
      </w:r>
      <w:r w:rsidRP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التعاون (</w:t>
      </w:r>
      <w:r w:rsidR="001513C9" w:rsidRP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المخططات </w:t>
      </w:r>
      <w:r w:rsidR="001513C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في طور الإنجاز)</w:t>
      </w:r>
      <w:r w:rsidR="001513C9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.</w:t>
      </w: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</w:p>
    <w:p w:rsidR="00DF2115" w:rsidRDefault="00DF2115" w:rsidP="00DF2115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rtl/>
          <w:lang w:bidi="ar-MA"/>
        </w:rPr>
      </w:pPr>
    </w:p>
    <w:p w:rsidR="004E4878" w:rsidRDefault="004E4878" w:rsidP="004E4878">
      <w:pPr>
        <w:bidi/>
        <w:spacing w:line="276" w:lineRule="auto"/>
        <w:jc w:val="both"/>
        <w:rPr>
          <w:rFonts w:ascii="Times New Roman,Bold" w:cs="Times New Roman,Bold"/>
          <w:b/>
          <w:bCs/>
          <w:color w:val="002060"/>
          <w:sz w:val="40"/>
          <w:szCs w:val="40"/>
          <w:lang w:bidi="ar-MA"/>
        </w:rPr>
      </w:pPr>
    </w:p>
    <w:p w:rsidR="00C21D20" w:rsidRPr="00C21D20" w:rsidRDefault="00C21D20" w:rsidP="00C21D20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أهم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التوصيات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  <w:t>بخصوص</w:t>
      </w:r>
      <w:r w:rsidRPr="00372240">
        <w:rPr>
          <w:rFonts w:ascii="Sakkal Majalla" w:hAnsi="Sakkal Majalla" w:cs="Sakkal Majalla"/>
          <w:b/>
          <w:bCs/>
          <w:color w:val="002060"/>
          <w:sz w:val="40"/>
          <w:szCs w:val="40"/>
        </w:rPr>
        <w:t xml:space="preserve"> </w:t>
      </w:r>
      <w:r w:rsidRPr="00C21D20"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</w:rPr>
        <w:t>البرنامج الفرعي 3: تقوية القدرات</w:t>
      </w:r>
    </w:p>
    <w:p w:rsidR="00C21D20" w:rsidRDefault="00965B05" w:rsidP="00C21D20">
      <w:pPr>
        <w:bidi/>
        <w:spacing w:after="0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</w:rPr>
      </w:pPr>
      <w:r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</w:rPr>
        <w:t>التكوين والمساعدة التقنية</w:t>
      </w:r>
    </w:p>
    <w:p w:rsidR="00C21D20" w:rsidRPr="00C21D20" w:rsidRDefault="00C21D20" w:rsidP="00C21D20">
      <w:pPr>
        <w:bidi/>
        <w:spacing w:after="0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أما فيما يخص هذا البرنامج وفي شقه المتعلق ببرنامجه الفرعي الثالث «تقوية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القدرات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-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التكوين-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"، فقد انصبت أغلبية نقاشات واقتراحات المجموعات الموضوعاتية في هذا الشأن على طرح التوصيات التالية: 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تعريف وتوحيد الوثائق الواجب الإدلاء بها للجهات المعنية بالافتحاص السنوي للبرنامج (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IGAT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IGF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)؛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حث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الجماعات المستهدفة بالبرنامج باحترام الآجال المحددة لموافات مصالح 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DDCTD/DGCT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بالبرنامج السنوي لتقوية القدرات برسم السنة (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n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) و التقرير السنوي عن السنة (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n-1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)؛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تحديد وإضفاء المزيد من الرسمية على قنوات أخرى لنقل المعلومات الواردة من الجماعات المستهدفة، مما سيسمح بتحديد أفضل لحاجياتها وانتظاراتها في مجال تقوية القدرات؛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أخذ الجماعات 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بعين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الاعتبا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ر الحاجيات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ذات الأولوية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غير المستجاب لها سابقا 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مع الحرص على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ملاءمة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المهام المنوطة و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التكوين الأكاديمي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لل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موظف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المقترح مع موضوع التكوين؛ 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نشر النتائج المحصل عليها مفصلة على مستوى المنصة الرقمية الخاصة بالبرنامج؛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تنظيم ملتقيات (على مستوى كل جهة) لعرض نتائج التقرير السنوي لتقييم أداء الجماعات التي تدخل في النفود الترابي للجهة؛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العمل على إعداد أداة لتقييم تأثير التكوينات والمساعدة التقنية التي تم إنجازها خلال السنة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N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على تحقيق الشروط الدنيا الإلزامية -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CMO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- ومؤشرات الأداء -  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>IDP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-  بعلاقة مع الإجراءات المرتبطة بها والدورات التكوينية برسم السنة </w:t>
      </w:r>
      <w:r w:rsidRPr="00C21D20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 N + 1 </w:t>
      </w:r>
      <w:r w:rsidRPr="00C21D2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وذلك لفهم التأثير الفعلي لأنشطة تنمية الكفاءات على تحسين أداء الجماعات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lastRenderedPageBreak/>
        <w:t>إحداث وحدة إدارة على مستوى الجماعة خاصة بالعمل على أجرأة برنامج أداء وتحقيق الشروط الدنيا الإلزامية الخمسة وكذا مؤشرات الأداء (تحقيق 70 نقطة الحد الأدنى من النقاط بخصوص مجموع المؤشرات)؛</w:t>
      </w:r>
    </w:p>
    <w:p w:rsidR="00C21D20" w:rsidRPr="00C21D20" w:rsidRDefault="00C21D20" w:rsidP="00C21D20">
      <w:pPr>
        <w:numPr>
          <w:ilvl w:val="0"/>
          <w:numId w:val="11"/>
        </w:numPr>
        <w:bidi/>
        <w:spacing w:after="0" w:line="240" w:lineRule="auto"/>
        <w:ind w:left="851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برمجة وتنظيم دور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ات</w:t>
      </w:r>
      <w:r w:rsidRPr="00C21D20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تكوينية لفائدة الوحدات الإدارية الخاصة بهذا البرنامج لكيفية تفعيل الشروط الدنيا الضرورية ومؤشرات الأداء المرتبطة بها وكذا إعداد التقرير السنوي والحاجيات المتعلقة بالتكوين للسنة المقبلة.</w:t>
      </w:r>
    </w:p>
    <w:p w:rsidR="000B4557" w:rsidRPr="00C21D20" w:rsidRDefault="000B4557" w:rsidP="000B4557">
      <w:pPr>
        <w:bidi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</w:p>
    <w:sectPr w:rsidR="000B4557" w:rsidRPr="00C21D20" w:rsidSect="00134995">
      <w:footerReference w:type="default" r:id="rId7"/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5B" w:rsidRDefault="008C3B5B" w:rsidP="00BA05EC">
      <w:pPr>
        <w:spacing w:after="0" w:line="240" w:lineRule="auto"/>
      </w:pPr>
      <w:r>
        <w:separator/>
      </w:r>
    </w:p>
  </w:endnote>
  <w:endnote w:type="continuationSeparator" w:id="0">
    <w:p w:rsidR="008C3B5B" w:rsidRDefault="008C3B5B" w:rsidP="00BA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519873"/>
      <w:docPartObj>
        <w:docPartGallery w:val="Page Numbers (Bottom of Page)"/>
        <w:docPartUnique/>
      </w:docPartObj>
    </w:sdtPr>
    <w:sdtEndPr/>
    <w:sdtContent>
      <w:p w:rsidR="00BA05EC" w:rsidRDefault="00BA05E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69">
          <w:rPr>
            <w:noProof/>
          </w:rPr>
          <w:t>5</w:t>
        </w:r>
        <w:r>
          <w:fldChar w:fldCharType="end"/>
        </w:r>
      </w:p>
    </w:sdtContent>
  </w:sdt>
  <w:p w:rsidR="00BA05EC" w:rsidRDefault="00BA05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5B" w:rsidRDefault="008C3B5B" w:rsidP="00BA05EC">
      <w:pPr>
        <w:spacing w:after="0" w:line="240" w:lineRule="auto"/>
      </w:pPr>
      <w:r>
        <w:separator/>
      </w:r>
    </w:p>
  </w:footnote>
  <w:footnote w:type="continuationSeparator" w:id="0">
    <w:p w:rsidR="008C3B5B" w:rsidRDefault="008C3B5B" w:rsidP="00BA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DC9"/>
      </v:shape>
    </w:pict>
  </w:numPicBullet>
  <w:abstractNum w:abstractNumId="0" w15:restartNumberingAfterBreak="0">
    <w:nsid w:val="0DDE330B"/>
    <w:multiLevelType w:val="hybridMultilevel"/>
    <w:tmpl w:val="E6C48716"/>
    <w:lvl w:ilvl="0" w:tplc="B7604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88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6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EA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A4A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08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46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5C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A7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204071"/>
    <w:multiLevelType w:val="hybridMultilevel"/>
    <w:tmpl w:val="D1844FA2"/>
    <w:lvl w:ilvl="0" w:tplc="62F60D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A95"/>
    <w:multiLevelType w:val="hybridMultilevel"/>
    <w:tmpl w:val="887A2CE0"/>
    <w:lvl w:ilvl="0" w:tplc="0846C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A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87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8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88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C6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E60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A8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CF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895BC2"/>
    <w:multiLevelType w:val="hybridMultilevel"/>
    <w:tmpl w:val="C1767C80"/>
    <w:lvl w:ilvl="0" w:tplc="040C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2936240D"/>
    <w:multiLevelType w:val="hybridMultilevel"/>
    <w:tmpl w:val="5A24B2C6"/>
    <w:lvl w:ilvl="0" w:tplc="14F2F452">
      <w:start w:val="2"/>
      <w:numFmt w:val="bullet"/>
      <w:lvlText w:val="-"/>
      <w:lvlPicBulletId w:val="0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B0B"/>
    <w:multiLevelType w:val="hybridMultilevel"/>
    <w:tmpl w:val="9E4C4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87AC5"/>
    <w:multiLevelType w:val="hybridMultilevel"/>
    <w:tmpl w:val="48822F2E"/>
    <w:lvl w:ilvl="0" w:tplc="47701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A8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0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2D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A49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EE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62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A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71101B"/>
    <w:multiLevelType w:val="hybridMultilevel"/>
    <w:tmpl w:val="BF5CDCFE"/>
    <w:lvl w:ilvl="0" w:tplc="040C0009">
      <w:start w:val="1"/>
      <w:numFmt w:val="bullet"/>
      <w:lvlText w:val=""/>
      <w:lvlJc w:val="left"/>
      <w:pPr>
        <w:ind w:left="119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41C73A7D"/>
    <w:multiLevelType w:val="hybridMultilevel"/>
    <w:tmpl w:val="3F366974"/>
    <w:lvl w:ilvl="0" w:tplc="EA2A0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ED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48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E3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07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04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27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E2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C1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C1C02F2"/>
    <w:multiLevelType w:val="hybridMultilevel"/>
    <w:tmpl w:val="6E8A3F84"/>
    <w:lvl w:ilvl="0" w:tplc="02A4B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AC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4F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4C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02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24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6F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8B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41C48D7"/>
    <w:multiLevelType w:val="hybridMultilevel"/>
    <w:tmpl w:val="677C97C2"/>
    <w:lvl w:ilvl="0" w:tplc="14F2F452">
      <w:start w:val="2"/>
      <w:numFmt w:val="bullet"/>
      <w:lvlText w:val="-"/>
      <w:lvlPicBulletId w:val="0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DF5"/>
    <w:multiLevelType w:val="hybridMultilevel"/>
    <w:tmpl w:val="85BC0432"/>
    <w:lvl w:ilvl="0" w:tplc="3BA82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4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2A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2B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E8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5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28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03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2D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61"/>
    <w:rsid w:val="00036313"/>
    <w:rsid w:val="000B0BAD"/>
    <w:rsid w:val="000B4557"/>
    <w:rsid w:val="00134995"/>
    <w:rsid w:val="001513C9"/>
    <w:rsid w:val="003061B5"/>
    <w:rsid w:val="00372240"/>
    <w:rsid w:val="00383EFB"/>
    <w:rsid w:val="00392950"/>
    <w:rsid w:val="004E4878"/>
    <w:rsid w:val="005E43F2"/>
    <w:rsid w:val="0065727A"/>
    <w:rsid w:val="007108D7"/>
    <w:rsid w:val="00760496"/>
    <w:rsid w:val="00844A38"/>
    <w:rsid w:val="00844F43"/>
    <w:rsid w:val="008C3B5B"/>
    <w:rsid w:val="00913F61"/>
    <w:rsid w:val="00965B05"/>
    <w:rsid w:val="009E56A7"/>
    <w:rsid w:val="00AA5837"/>
    <w:rsid w:val="00AF2769"/>
    <w:rsid w:val="00B7169B"/>
    <w:rsid w:val="00B73D10"/>
    <w:rsid w:val="00B85E10"/>
    <w:rsid w:val="00BA05EC"/>
    <w:rsid w:val="00BF588F"/>
    <w:rsid w:val="00C21D20"/>
    <w:rsid w:val="00C411CF"/>
    <w:rsid w:val="00C83A87"/>
    <w:rsid w:val="00D367FE"/>
    <w:rsid w:val="00D64652"/>
    <w:rsid w:val="00DF2115"/>
    <w:rsid w:val="00E149A5"/>
    <w:rsid w:val="00EB5088"/>
    <w:rsid w:val="00EC7A7C"/>
    <w:rsid w:val="00ED02C2"/>
    <w:rsid w:val="00ED6703"/>
    <w:rsid w:val="00ED6A4D"/>
    <w:rsid w:val="00EF4A7E"/>
    <w:rsid w:val="00F95937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A9587-87E4-4651-A15F-4FF91DCC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13F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5EC"/>
  </w:style>
  <w:style w:type="paragraph" w:styleId="Pieddepage">
    <w:name w:val="footer"/>
    <w:basedOn w:val="Normal"/>
    <w:link w:val="PieddepageCar"/>
    <w:uiPriority w:val="99"/>
    <w:unhideWhenUsed/>
    <w:rsid w:val="00BA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5EC"/>
  </w:style>
  <w:style w:type="paragraph" w:styleId="Textedebulles">
    <w:name w:val="Balloon Text"/>
    <w:basedOn w:val="Normal"/>
    <w:link w:val="TextedebullesCar"/>
    <w:uiPriority w:val="99"/>
    <w:semiHidden/>
    <w:unhideWhenUsed/>
    <w:rsid w:val="00E1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92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40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8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1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Idrissi Abderrahim</dc:creator>
  <cp:keywords/>
  <dc:description/>
  <cp:lastModifiedBy>El Ammari Housna</cp:lastModifiedBy>
  <cp:revision>2</cp:revision>
  <cp:lastPrinted>2022-03-18T16:13:00Z</cp:lastPrinted>
  <dcterms:created xsi:type="dcterms:W3CDTF">2022-03-31T15:29:00Z</dcterms:created>
  <dcterms:modified xsi:type="dcterms:W3CDTF">2022-03-31T15:29:00Z</dcterms:modified>
</cp:coreProperties>
</file>