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17" w:rsidRDefault="005C2472" w:rsidP="005C2472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C31144">
        <w:rPr>
          <w:rFonts w:ascii="Sakkal Majalla" w:hAnsi="Sakkal Majalla" w:cs="Sakkal Majalla"/>
          <w:b/>
          <w:bCs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56B9F587" wp14:editId="57131ACC">
            <wp:simplePos x="0" y="0"/>
            <wp:positionH relativeFrom="column">
              <wp:posOffset>2115820</wp:posOffset>
            </wp:positionH>
            <wp:positionV relativeFrom="paragraph">
              <wp:posOffset>1905</wp:posOffset>
            </wp:positionV>
            <wp:extent cx="1468120" cy="1038225"/>
            <wp:effectExtent l="0" t="0" r="0" b="9525"/>
            <wp:wrapThrough wrapText="bothSides">
              <wp:wrapPolygon edited="0">
                <wp:start x="5325" y="0"/>
                <wp:lineTo x="5045" y="4360"/>
                <wp:lineTo x="6446" y="7134"/>
                <wp:lineTo x="6166" y="10701"/>
                <wp:lineTo x="6166" y="13475"/>
                <wp:lineTo x="1682" y="17042"/>
                <wp:lineTo x="0" y="19024"/>
                <wp:lineTo x="0" y="20213"/>
                <wp:lineTo x="561" y="21402"/>
                <wp:lineTo x="19059" y="21402"/>
                <wp:lineTo x="21301" y="20609"/>
                <wp:lineTo x="21301" y="18628"/>
                <wp:lineTo x="15135" y="13475"/>
                <wp:lineTo x="15415" y="11494"/>
                <wp:lineTo x="13734" y="7134"/>
                <wp:lineTo x="14855" y="7134"/>
                <wp:lineTo x="16536" y="3963"/>
                <wp:lineTo x="16256" y="0"/>
                <wp:lineTo x="5325" y="0"/>
              </wp:wrapPolygon>
            </wp:wrapThrough>
            <wp:docPr id="1" name="Image 1" descr="C:\Users\fzanniby\Desktop\Logos DGCT HD\Logo-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zanniby\Desktop\Logos DGCT HD\Logo-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0F7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                                        </w:t>
      </w:r>
    </w:p>
    <w:p w:rsidR="005C2472" w:rsidRDefault="005C2472" w:rsidP="005C3117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5C2472" w:rsidRDefault="005C2472" w:rsidP="005C2472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037C94" w:rsidRDefault="00E501E9" w:rsidP="005C2472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بلاغ </w:t>
      </w:r>
      <w:r w:rsidR="007C6DFF">
        <w:rPr>
          <w:rFonts w:ascii="Sakkal Majalla" w:hAnsi="Sakkal Majalla" w:cs="Sakkal Majalla" w:hint="cs"/>
          <w:b/>
          <w:bCs/>
          <w:sz w:val="44"/>
          <w:szCs w:val="44"/>
          <w:rtl/>
        </w:rPr>
        <w:t>توضيحي</w:t>
      </w:r>
    </w:p>
    <w:p w:rsidR="00896400" w:rsidRDefault="002F4D2B" w:rsidP="00896400">
      <w:pPr>
        <w:bidi/>
        <w:spacing w:after="0"/>
        <w:jc w:val="center"/>
        <w:rPr>
          <w:rFonts w:ascii="Sakkal Majalla" w:hAnsi="Sakkal Majalla" w:cs="Sakkal Majalla"/>
          <w:b/>
          <w:bCs/>
          <w:color w:val="222222"/>
          <w:sz w:val="40"/>
          <w:szCs w:val="40"/>
          <w:shd w:val="clear" w:color="auto" w:fill="FFFFFF"/>
          <w:rtl/>
        </w:rPr>
      </w:pPr>
      <w:r w:rsidRPr="002F4D2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حول </w:t>
      </w:r>
      <w:r w:rsidR="00896400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استمرار اشتغال مصالح </w:t>
      </w:r>
      <w:r w:rsidRPr="002F4D2B">
        <w:rPr>
          <w:rFonts w:ascii="Sakkal Majalla" w:hAnsi="Sakkal Majalla" w:cs="Sakkal Majalla"/>
          <w:b/>
          <w:bCs/>
          <w:color w:val="222222"/>
          <w:sz w:val="40"/>
          <w:szCs w:val="40"/>
          <w:shd w:val="clear" w:color="auto" w:fill="FFFFFF"/>
          <w:rtl/>
        </w:rPr>
        <w:t xml:space="preserve">تصحيح الإمضاء على الوثائق </w:t>
      </w:r>
      <w:r w:rsidR="00896400">
        <w:rPr>
          <w:rFonts w:ascii="Sakkal Majalla" w:hAnsi="Sakkal Majalla" w:cs="Sakkal Majalla" w:hint="cs"/>
          <w:b/>
          <w:bCs/>
          <w:color w:val="222222"/>
          <w:sz w:val="40"/>
          <w:szCs w:val="40"/>
          <w:shd w:val="clear" w:color="auto" w:fill="FFFFFF"/>
          <w:rtl/>
        </w:rPr>
        <w:t xml:space="preserve">والإشهاد </w:t>
      </w:r>
    </w:p>
    <w:p w:rsidR="002F4D2B" w:rsidRDefault="00896400" w:rsidP="00896400">
      <w:pPr>
        <w:bidi/>
        <w:spacing w:after="0"/>
        <w:jc w:val="center"/>
        <w:rPr>
          <w:rFonts w:ascii="Sakkal Majalla" w:hAnsi="Sakkal Majalla" w:cs="Sakkal Majalla"/>
          <w:b/>
          <w:bCs/>
          <w:color w:val="222222"/>
          <w:sz w:val="40"/>
          <w:szCs w:val="40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222222"/>
          <w:sz w:val="40"/>
          <w:szCs w:val="40"/>
          <w:shd w:val="clear" w:color="auto" w:fill="FFFFFF"/>
          <w:rtl/>
        </w:rPr>
        <w:t xml:space="preserve">على مطابقة النسخ </w:t>
      </w:r>
      <w:r w:rsidR="002F4D2B" w:rsidRPr="002F4D2B">
        <w:rPr>
          <w:rFonts w:ascii="Sakkal Majalla" w:hAnsi="Sakkal Majalla" w:cs="Sakkal Majalla"/>
          <w:b/>
          <w:bCs/>
          <w:color w:val="222222"/>
          <w:sz w:val="40"/>
          <w:szCs w:val="40"/>
          <w:shd w:val="clear" w:color="auto" w:fill="FFFFFF"/>
          <w:rtl/>
        </w:rPr>
        <w:t>لأصول</w:t>
      </w:r>
      <w:r w:rsidR="002F4D2B" w:rsidRPr="002F4D2B">
        <w:rPr>
          <w:rFonts w:ascii="Sakkal Majalla" w:hAnsi="Sakkal Majalla" w:cs="Sakkal Majalla" w:hint="cs"/>
          <w:b/>
          <w:bCs/>
          <w:color w:val="222222"/>
          <w:sz w:val="40"/>
          <w:szCs w:val="40"/>
          <w:shd w:val="clear" w:color="auto" w:fill="FFFFFF"/>
          <w:rtl/>
        </w:rPr>
        <w:t xml:space="preserve">ها </w:t>
      </w:r>
    </w:p>
    <w:p w:rsidR="00896400" w:rsidRPr="002F4D2B" w:rsidRDefault="00896400" w:rsidP="00896400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9A3DD3" w:rsidRPr="00C964F8" w:rsidRDefault="002F4D2B" w:rsidP="00C964F8">
      <w:pPr>
        <w:bidi/>
        <w:spacing w:after="0"/>
        <w:jc w:val="right"/>
        <w:rPr>
          <w:rFonts w:ascii="Sakkal Majalla" w:hAnsi="Sakkal Majalla" w:cs="Sakkal Majalla"/>
          <w:b/>
          <w:bCs/>
          <w:color w:val="365F91" w:themeColor="accent1" w:themeShade="BF"/>
          <w:sz w:val="32"/>
          <w:szCs w:val="32"/>
          <w:shd w:val="clear" w:color="auto" w:fill="FFFFFF"/>
          <w:lang w:bidi="ar-MA"/>
        </w:rPr>
      </w:pPr>
      <w:r w:rsidRPr="00C964F8">
        <w:rPr>
          <w:rFonts w:ascii="Sakkal Majalla" w:hAnsi="Sakkal Majalla" w:cs="Sakkal Majalla" w:hint="cs"/>
          <w:b/>
          <w:bCs/>
          <w:color w:val="365F91" w:themeColor="accent1" w:themeShade="BF"/>
          <w:sz w:val="32"/>
          <w:szCs w:val="32"/>
          <w:shd w:val="clear" w:color="auto" w:fill="FFFFFF"/>
          <w:rtl/>
          <w:lang w:bidi="ar-MA"/>
        </w:rPr>
        <w:t xml:space="preserve">الرباط </w:t>
      </w:r>
      <w:r w:rsidRPr="00C964F8">
        <w:rPr>
          <w:rFonts w:ascii="Sakkal Majalla" w:hAnsi="Sakkal Majalla" w:cs="Sakkal Majalla"/>
          <w:b/>
          <w:bCs/>
          <w:color w:val="365F91" w:themeColor="accent1" w:themeShade="BF"/>
          <w:sz w:val="32"/>
          <w:szCs w:val="32"/>
          <w:shd w:val="clear" w:color="auto" w:fill="FFFFFF"/>
          <w:rtl/>
          <w:lang w:bidi="ar-MA"/>
        </w:rPr>
        <w:t>–</w:t>
      </w:r>
      <w:r w:rsidRPr="00C964F8">
        <w:rPr>
          <w:rFonts w:ascii="Sakkal Majalla" w:hAnsi="Sakkal Majalla" w:cs="Sakkal Majalla" w:hint="cs"/>
          <w:b/>
          <w:bCs/>
          <w:color w:val="365F91" w:themeColor="accent1" w:themeShade="BF"/>
          <w:sz w:val="32"/>
          <w:szCs w:val="32"/>
          <w:shd w:val="clear" w:color="auto" w:fill="FFFFFF"/>
          <w:rtl/>
          <w:lang w:bidi="ar-MA"/>
        </w:rPr>
        <w:t xml:space="preserve"> 04 ماي </w:t>
      </w:r>
      <w:r w:rsidR="009A3DD3" w:rsidRPr="00C964F8">
        <w:rPr>
          <w:rFonts w:ascii="Sakkal Majalla" w:hAnsi="Sakkal Majalla" w:cs="Sakkal Majalla"/>
          <w:b/>
          <w:bCs/>
          <w:color w:val="365F91" w:themeColor="accent1" w:themeShade="BF"/>
          <w:sz w:val="32"/>
          <w:szCs w:val="32"/>
          <w:shd w:val="clear" w:color="auto" w:fill="FFFFFF"/>
          <w:lang w:bidi="ar-MA"/>
        </w:rPr>
        <w:t>2021</w:t>
      </w:r>
    </w:p>
    <w:p w:rsidR="00896400" w:rsidRDefault="00896400" w:rsidP="00896400">
      <w:pPr>
        <w:bidi/>
        <w:spacing w:before="240" w:after="0"/>
        <w:jc w:val="both"/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تفاديا لحدوث أي التباس لدى العموم فيما يخص </w:t>
      </w:r>
      <w:r w:rsidRPr="00896400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استمرار اشتغال مصالح تصحيح الإمضاء والإشهاد على مطابقة النسخ لأصولها 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بالجماعات الترابية، وجب التأكيد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val="en-US" w:bidi="ar-MA"/>
        </w:rPr>
        <w:t xml:space="preserve"> على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أنها تظل مفتوحة للعموم بالنسبة للوثائق والمستندات المؤطرة لعلاقة الأفراد مع القطاع الخاص، من أبناك وشركات قروض وشركات مشغلة، أو لمعاملات 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bidi="ar-MA"/>
        </w:rPr>
        <w:t xml:space="preserve">الأفراد 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فيما بينهم، كعقود البيع أو الكراء وغيرها، وذلك طبقا للقوانين والأنظمة الجاري بها العمل. </w:t>
      </w:r>
    </w:p>
    <w:p w:rsidR="0074774E" w:rsidRDefault="00896400" w:rsidP="009A3DD3">
      <w:pPr>
        <w:bidi/>
        <w:spacing w:before="240" w:after="0"/>
        <w:jc w:val="both"/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لقد </w:t>
      </w:r>
      <w:r w:rsidR="008B1042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جاء القانون رقم 55.19 </w:t>
      </w:r>
      <w:r w:rsidR="00DF3C27" w:rsidRPr="003718C6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المتعلق بتبسيط المساطر والإجراءات الإدارية </w:t>
      </w:r>
      <w:r w:rsidR="007A7A78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بعدة </w:t>
      </w:r>
      <w:r w:rsidR="000C3DE0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مستجدات</w:t>
      </w:r>
      <w:r w:rsidR="00DF3C27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DF3C27" w:rsidRPr="003718C6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لتحسين العلاقة بين الإدارة والمرتفق</w:t>
      </w:r>
      <w:r w:rsidR="0074774E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، </w:t>
      </w:r>
      <w:r w:rsidR="000F44C1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ومن </w:t>
      </w:r>
      <w:r w:rsidR="0074774E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أهمها تلك </w:t>
      </w:r>
      <w:r w:rsidR="006C188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التي نصت عليها المادة 7 و</w:t>
      </w:r>
      <w:r w:rsidR="0074774E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المتعلقة </w:t>
      </w:r>
      <w:r w:rsidR="000F44C1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بعدم مطالبة </w:t>
      </w:r>
      <w:r w:rsidR="003C1887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الإدارة لل</w:t>
      </w:r>
      <w:r w:rsidR="000F44C1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مرتفق بتصحيح الإمضاء على الوثائق والمستندات</w:t>
      </w:r>
      <w:r w:rsidR="007139BB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 المكونة لملف الطلب</w:t>
      </w:r>
      <w:r w:rsidR="00305CFF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،</w:t>
      </w:r>
      <w:r w:rsidR="000F44C1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 وكذا عدم مطالبته بالإدلاء بنسخ مطابقة لأصول الوثائق والمستندا</w:t>
      </w:r>
      <w:r w:rsidR="006E7B97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ت. </w:t>
      </w:r>
    </w:p>
    <w:p w:rsidR="00B669E5" w:rsidRPr="005C3117" w:rsidRDefault="00B669E5" w:rsidP="003F5799">
      <w:pPr>
        <w:bidi/>
        <w:spacing w:after="0"/>
        <w:jc w:val="both"/>
        <w:rPr>
          <w:rFonts w:ascii="Sakkal Majalla" w:hAnsi="Sakkal Majalla" w:cs="Sakkal Majalla"/>
          <w:color w:val="222222"/>
          <w:sz w:val="16"/>
          <w:szCs w:val="16"/>
          <w:shd w:val="clear" w:color="auto" w:fill="FFFFFF"/>
          <w:rtl/>
        </w:rPr>
      </w:pPr>
    </w:p>
    <w:p w:rsidR="009A3DD3" w:rsidRPr="00C964F8" w:rsidRDefault="005C2472" w:rsidP="005C2472">
      <w:pPr>
        <w:bidi/>
        <w:spacing w:after="0"/>
        <w:jc w:val="both"/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</w:rPr>
      </w:pP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وتنطبق </w:t>
      </w:r>
      <w:r w:rsidRPr="003F5799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مقتضيات</w:t>
      </w:r>
      <w:r w:rsid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C964F8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المادة 7 من القانون رقم 55.19</w:t>
      </w:r>
      <w:r w:rsid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فقط </w:t>
      </w:r>
      <w:r w:rsidR="00C964F8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على </w:t>
      </w:r>
      <w:r w:rsidRPr="003F5799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القرارات</w:t>
      </w:r>
      <w:r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val="en-US" w:bidi="ar-MA"/>
        </w:rPr>
        <w:t>الإدارية التي تصدرها</w:t>
      </w:r>
      <w:r w:rsidR="00C964F8" w:rsidRPr="003F5799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 </w:t>
      </w:r>
      <w:r w:rsidR="00C964F8" w:rsidRPr="003F5799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الإدار</w:t>
      </w:r>
      <w:r w:rsidR="000C2743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ة</w:t>
      </w:r>
      <w:r w:rsidR="009A3DD3" w:rsidRPr="00C964F8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، </w:t>
      </w:r>
      <w:r w:rsidR="009A3DD3" w:rsidRP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سواء تعلق الأمر ب</w:t>
      </w:r>
      <w:r w:rsidR="009A3DD3" w:rsidRPr="00C964F8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الإدارات العمومية </w:t>
      </w:r>
      <w:r w:rsidR="009A3DD3" w:rsidRP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أ</w:t>
      </w:r>
      <w:r w:rsidR="009A3DD3" w:rsidRPr="00C964F8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و</w:t>
      </w:r>
      <w:r w:rsidR="009A3DD3" w:rsidRP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9A3DD3" w:rsidRPr="00C964F8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المؤسسات</w:t>
      </w:r>
      <w:r w:rsidR="009A3DD3" w:rsidRP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9A3DD3" w:rsidRPr="00C964F8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العمومية</w:t>
      </w:r>
      <w:r w:rsidR="009A3DD3" w:rsidRP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أو الأشخاص ال</w:t>
      </w:r>
      <w:r w:rsidR="009A3DD3" w:rsidRPr="00C964F8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اعتباري</w:t>
      </w:r>
      <w:r w:rsidR="009A3DD3" w:rsidRP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ين الخاضعين للقانون العام أو </w:t>
      </w:r>
      <w:r w:rsidR="009A3DD3" w:rsidRPr="00C964F8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الهيئات</w:t>
      </w:r>
      <w:r w:rsidR="009A3DD3" w:rsidRP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المكلفة بمهام </w:t>
      </w:r>
      <w:r w:rsidR="009A3DD3" w:rsidRPr="00C964F8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المرفق</w:t>
      </w:r>
      <w:r w:rsidR="009A3DD3" w:rsidRPr="00C964F8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العام، أو </w:t>
      </w:r>
      <w:r w:rsidR="009A3DD3" w:rsidRPr="00C964F8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الجماعات الترابية ومجموعاتها وهيئاتها</w:t>
      </w:r>
      <w:r w:rsidR="000C2743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، التي تتولى تلقي ودراسة الطلبات المتعلقة بالقرارات الإدارية ومعالجتها وتسليمها.</w:t>
      </w:r>
    </w:p>
    <w:p w:rsidR="009A3DD3" w:rsidRPr="009A3DD3" w:rsidRDefault="009A3DD3" w:rsidP="009A3DD3">
      <w:pPr>
        <w:bidi/>
        <w:spacing w:after="0"/>
        <w:jc w:val="both"/>
        <w:rPr>
          <w:rFonts w:ascii="Sakkal Majalla" w:hAnsi="Sakkal Majalla" w:cs="Sakkal Majalla"/>
          <w:color w:val="222222"/>
          <w:sz w:val="16"/>
          <w:szCs w:val="16"/>
          <w:shd w:val="clear" w:color="auto" w:fill="FFFFFF"/>
          <w:rtl/>
          <w:lang w:val="fr-MA"/>
        </w:rPr>
      </w:pPr>
    </w:p>
    <w:p w:rsidR="003718C6" w:rsidRPr="003718C6" w:rsidRDefault="003718C6" w:rsidP="005C2472">
      <w:pPr>
        <w:bidi/>
        <w:spacing w:after="0"/>
        <w:jc w:val="both"/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</w:rPr>
      </w:pPr>
    </w:p>
    <w:sectPr w:rsidR="003718C6" w:rsidRPr="003718C6" w:rsidSect="005C31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cstLett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6870"/>
    <w:multiLevelType w:val="hybridMultilevel"/>
    <w:tmpl w:val="3AC4FEBE"/>
    <w:lvl w:ilvl="0" w:tplc="9D0C7F8E">
      <w:start w:val="1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acstLette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DB"/>
    <w:rsid w:val="00037C94"/>
    <w:rsid w:val="000710DB"/>
    <w:rsid w:val="000870F7"/>
    <w:rsid w:val="000C2743"/>
    <w:rsid w:val="000C3DE0"/>
    <w:rsid w:val="000E5443"/>
    <w:rsid w:val="000F44C1"/>
    <w:rsid w:val="001651BF"/>
    <w:rsid w:val="00234861"/>
    <w:rsid w:val="00275151"/>
    <w:rsid w:val="002F4D2B"/>
    <w:rsid w:val="00305CFF"/>
    <w:rsid w:val="003718C6"/>
    <w:rsid w:val="003934F2"/>
    <w:rsid w:val="003C1887"/>
    <w:rsid w:val="003D54F3"/>
    <w:rsid w:val="003F1E58"/>
    <w:rsid w:val="003F5799"/>
    <w:rsid w:val="0043471F"/>
    <w:rsid w:val="004A7A60"/>
    <w:rsid w:val="00522971"/>
    <w:rsid w:val="00593B62"/>
    <w:rsid w:val="005C2472"/>
    <w:rsid w:val="005C3117"/>
    <w:rsid w:val="005E2760"/>
    <w:rsid w:val="006124EA"/>
    <w:rsid w:val="006162BC"/>
    <w:rsid w:val="006C1888"/>
    <w:rsid w:val="006E7B97"/>
    <w:rsid w:val="006E7E79"/>
    <w:rsid w:val="006F1D01"/>
    <w:rsid w:val="007139BB"/>
    <w:rsid w:val="00740C58"/>
    <w:rsid w:val="0074774E"/>
    <w:rsid w:val="007A7A78"/>
    <w:rsid w:val="007C6DFF"/>
    <w:rsid w:val="00896400"/>
    <w:rsid w:val="008B1042"/>
    <w:rsid w:val="008E2A1D"/>
    <w:rsid w:val="00923C72"/>
    <w:rsid w:val="0098612B"/>
    <w:rsid w:val="00997F95"/>
    <w:rsid w:val="009A3DD3"/>
    <w:rsid w:val="00A03CB4"/>
    <w:rsid w:val="00A478D3"/>
    <w:rsid w:val="00B54A2E"/>
    <w:rsid w:val="00B669E5"/>
    <w:rsid w:val="00C240A1"/>
    <w:rsid w:val="00C26F03"/>
    <w:rsid w:val="00C31144"/>
    <w:rsid w:val="00C964F8"/>
    <w:rsid w:val="00D07C5B"/>
    <w:rsid w:val="00D8045A"/>
    <w:rsid w:val="00DF36FD"/>
    <w:rsid w:val="00DF3C27"/>
    <w:rsid w:val="00E22B5D"/>
    <w:rsid w:val="00E501E9"/>
    <w:rsid w:val="00EE6B17"/>
    <w:rsid w:val="00FC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08209-81FA-401F-B8EA-1B3CD8B7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117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Texte-Nelite,lp1,Numérotation normale,Numbered list,Paragraphe de liste du rapport,t  BASdePAGE,AFM puces,Avenir,Paragraphe de liste (sdt),PUCES,List Paragraph (numbered (a)),Table of contents numbered,Bullets"/>
    <w:basedOn w:val="Normal"/>
    <w:link w:val="ParagraphedelisteCar"/>
    <w:uiPriority w:val="34"/>
    <w:qFormat/>
    <w:rsid w:val="009A3DD3"/>
    <w:pPr>
      <w:spacing w:after="160" w:line="259" w:lineRule="auto"/>
      <w:ind w:left="720"/>
      <w:contextualSpacing/>
    </w:pPr>
    <w:rPr>
      <w:lang w:val="fr-MA"/>
    </w:rPr>
  </w:style>
  <w:style w:type="character" w:customStyle="1" w:styleId="ParagraphedelisteCar">
    <w:name w:val="Paragraphe de liste Car"/>
    <w:aliases w:val="Texte-Nelite Car,lp1 Car,Numérotation normale Car,Numbered list Car,Paragraphe de liste du rapport Car,t  BASdePAGE Car,AFM puces Car,Avenir Car,Paragraphe de liste (sdt) Car,PUCES Car,List Paragraph (numbered (a)) Car"/>
    <w:link w:val="Paragraphedeliste"/>
    <w:uiPriority w:val="34"/>
    <w:rsid w:val="009A3DD3"/>
    <w:rPr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Zanniby Fatiha</cp:lastModifiedBy>
  <cp:revision>3</cp:revision>
  <cp:lastPrinted>2021-05-03T12:46:00Z</cp:lastPrinted>
  <dcterms:created xsi:type="dcterms:W3CDTF">2021-05-04T16:13:00Z</dcterms:created>
  <dcterms:modified xsi:type="dcterms:W3CDTF">2021-05-04T16:14:00Z</dcterms:modified>
</cp:coreProperties>
</file>